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5A" w:rsidRDefault="00CD105A" w:rsidP="00CD105A">
      <w:pPr>
        <w:autoSpaceDE w:val="0"/>
        <w:autoSpaceDN w:val="0"/>
        <w:spacing w:before="180" w:line="340" w:lineRule="exact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ppendix 2: </w:t>
      </w:r>
    </w:p>
    <w:p w:rsidR="00CD105A" w:rsidRPr="00BC69D7" w:rsidRDefault="00CD105A" w:rsidP="00CD105A">
      <w:pPr>
        <w:autoSpaceDE w:val="0"/>
        <w:autoSpaceDN w:val="0"/>
        <w:spacing w:before="180" w:line="340" w:lineRule="exact"/>
        <w:rPr>
          <w:rFonts w:ascii="楷体_GB2312" w:eastAsia="楷体_GB2312" w:hAnsi="宋体"/>
          <w:sz w:val="32"/>
          <w:szCs w:val="32"/>
        </w:rPr>
      </w:pPr>
      <w:r w:rsidRPr="00CD105A">
        <w:rPr>
          <w:rFonts w:eastAsia="楷体_GB2312" w:hint="eastAsia"/>
          <w:sz w:val="24"/>
        </w:rPr>
        <w:t>C</w:t>
      </w:r>
      <w:r w:rsidRPr="00CD105A">
        <w:rPr>
          <w:rFonts w:eastAsia="楷体_GB2312"/>
          <w:sz w:val="24"/>
        </w:rPr>
        <w:t xml:space="preserve">ontents of </w:t>
      </w:r>
      <w:r w:rsidRPr="00CD105A">
        <w:rPr>
          <w:i/>
          <w:sz w:val="24"/>
        </w:rPr>
        <w:t>2011-2012 Annual Report on China’s New Energy Industry</w:t>
      </w:r>
    </w:p>
    <w:tbl>
      <w:tblPr>
        <w:tblpPr w:leftFromText="180" w:rightFromText="180" w:vertAnchor="page" w:horzAnchor="margin" w:tblpXSpec="center" w:tblpY="3274"/>
        <w:tblW w:w="9593" w:type="dxa"/>
        <w:tblLook w:val="04A0"/>
      </w:tblPr>
      <w:tblGrid>
        <w:gridCol w:w="1216"/>
        <w:gridCol w:w="317"/>
        <w:gridCol w:w="4386"/>
        <w:gridCol w:w="166"/>
        <w:gridCol w:w="421"/>
        <w:gridCol w:w="3087"/>
      </w:tblGrid>
      <w:tr w:rsidR="00CD105A" w:rsidRPr="00CF04DF" w:rsidTr="0006644B">
        <w:trPr>
          <w:trHeight w:val="857"/>
        </w:trPr>
        <w:tc>
          <w:tcPr>
            <w:tcW w:w="9593" w:type="dxa"/>
            <w:gridSpan w:val="6"/>
            <w:shd w:val="clear" w:color="auto" w:fill="auto"/>
            <w:vAlign w:val="center"/>
            <w:hideMark/>
          </w:tcPr>
          <w:p w:rsidR="00CD105A" w:rsidRPr="00CF04DF" w:rsidRDefault="00CD105A" w:rsidP="0006644B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F04DF">
              <w:rPr>
                <w:b/>
                <w:bCs/>
                <w:color w:val="000000"/>
                <w:kern w:val="0"/>
                <w:sz w:val="28"/>
                <w:szCs w:val="28"/>
              </w:rPr>
              <w:t>Macro-analysis Reports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 xml:space="preserve">Chapter 1  </w:t>
            </w:r>
          </w:p>
        </w:tc>
        <w:tc>
          <w:tcPr>
            <w:tcW w:w="4869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>
              <w:rPr>
                <w:color w:val="000000"/>
                <w:kern w:val="0"/>
                <w:sz w:val="24"/>
              </w:rPr>
              <w:t xml:space="preserve">lobal </w:t>
            </w:r>
            <w:r>
              <w:rPr>
                <w:rFonts w:hint="eastAsia"/>
                <w:color w:val="000000"/>
                <w:kern w:val="0"/>
                <w:sz w:val="24"/>
              </w:rPr>
              <w:t>R</w:t>
            </w:r>
            <w:r>
              <w:rPr>
                <w:color w:val="000000"/>
                <w:kern w:val="0"/>
                <w:sz w:val="24"/>
              </w:rPr>
              <w:t xml:space="preserve">enewable and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ew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 xml:space="preserve">evelopment 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Li Junfeng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2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>
              <w:rPr>
                <w:color w:val="000000"/>
                <w:kern w:val="0"/>
                <w:sz w:val="24"/>
              </w:rPr>
              <w:t xml:space="preserve">lobal CSP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Zhang Jiancheng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8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3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>
              <w:rPr>
                <w:color w:val="000000"/>
                <w:kern w:val="0"/>
                <w:sz w:val="24"/>
              </w:rPr>
              <w:t xml:space="preserve">lobal </w:t>
            </w:r>
            <w:r>
              <w:rPr>
                <w:rFonts w:hint="eastAsia"/>
                <w:color w:val="000000"/>
                <w:kern w:val="0"/>
                <w:sz w:val="24"/>
              </w:rPr>
              <w:t>F</w:t>
            </w:r>
            <w:r>
              <w:rPr>
                <w:color w:val="000000"/>
                <w:kern w:val="0"/>
                <w:sz w:val="24"/>
              </w:rPr>
              <w:t xml:space="preserve">uel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thanol Industry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 xml:space="preserve">evelopment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Xiao Mingsong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38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75"/>
        </w:trPr>
        <w:tc>
          <w:tcPr>
            <w:tcW w:w="9593" w:type="dxa"/>
            <w:gridSpan w:val="6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CF04DF">
              <w:rPr>
                <w:b/>
                <w:bCs/>
                <w:color w:val="000000"/>
                <w:kern w:val="0"/>
                <w:sz w:val="28"/>
                <w:szCs w:val="28"/>
              </w:rPr>
              <w:t>Industrial Research Reports</w:t>
            </w:r>
            <w:r w:rsidRPr="002D127B"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4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firstLineChars="50" w:firstLine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China’s PV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right="120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Wang Haisheng, Liu Wenping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、</w:t>
            </w:r>
            <w:r w:rsidRPr="002D127B">
              <w:rPr>
                <w:color w:val="000000"/>
                <w:kern w:val="0"/>
                <w:sz w:val="24"/>
              </w:rPr>
              <w:t>Yan LU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47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5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China’s </w:t>
            </w: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 xml:space="preserve">olar </w:t>
            </w:r>
            <w:r>
              <w:rPr>
                <w:rFonts w:hint="eastAsia"/>
                <w:color w:val="000000"/>
                <w:kern w:val="0"/>
                <w:sz w:val="24"/>
              </w:rPr>
              <w:t>T</w:t>
            </w:r>
            <w:r>
              <w:rPr>
                <w:color w:val="000000"/>
                <w:kern w:val="0"/>
                <w:sz w:val="24"/>
              </w:rPr>
              <w:t xml:space="preserve">hermal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 xml:space="preserve">evelopment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Luo Zhentao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57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6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China’s </w:t>
            </w:r>
            <w:r>
              <w:rPr>
                <w:rFonts w:hint="eastAsia"/>
                <w:color w:val="000000"/>
                <w:kern w:val="0"/>
                <w:sz w:val="24"/>
              </w:rPr>
              <w:t>W</w:t>
            </w:r>
            <w:r w:rsidRPr="002D127B">
              <w:rPr>
                <w:color w:val="000000"/>
                <w:kern w:val="0"/>
                <w:sz w:val="24"/>
              </w:rPr>
              <w:t xml:space="preserve">ind </w:t>
            </w: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ower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Shi Pengfei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62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7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China’s </w:t>
            </w:r>
            <w:r>
              <w:rPr>
                <w:rFonts w:hint="eastAsia"/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 xml:space="preserve">iomass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 xml:space="preserve">Xiao Mingsong, Wang Mengjie 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73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8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China’s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>
              <w:rPr>
                <w:color w:val="000000"/>
                <w:kern w:val="0"/>
                <w:sz w:val="24"/>
              </w:rPr>
              <w:t xml:space="preserve">eothermal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 w:rsidRPr="002D127B"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Zheng Keyan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83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9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 xml:space="preserve">Report on China’s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istributed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Wang Zhenming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94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21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Chapter10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Report on China’s New Energy </w:t>
            </w:r>
            <w:r>
              <w:rPr>
                <w:rFonts w:hint="eastAsia"/>
                <w:color w:val="000000"/>
                <w:kern w:val="0"/>
                <w:sz w:val="24"/>
              </w:rPr>
              <w:t>V</w:t>
            </w:r>
            <w:r>
              <w:rPr>
                <w:color w:val="000000"/>
                <w:kern w:val="0"/>
                <w:sz w:val="24"/>
              </w:rPr>
              <w:t xml:space="preserve">ehicle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ndustry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 w:rsidRPr="002D127B">
              <w:rPr>
                <w:color w:val="000000"/>
                <w:kern w:val="0"/>
                <w:sz w:val="24"/>
              </w:rPr>
              <w:t>evelopment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Wang Haisheng, Yuan Yao, Jiang Yan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104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75"/>
        </w:trPr>
        <w:tc>
          <w:tcPr>
            <w:tcW w:w="9593" w:type="dxa"/>
            <w:gridSpan w:val="6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CF04DF">
              <w:rPr>
                <w:b/>
                <w:bCs/>
                <w:color w:val="000000"/>
                <w:kern w:val="0"/>
                <w:sz w:val="28"/>
                <w:szCs w:val="28"/>
              </w:rPr>
              <w:t>CNECC’s  Research Reports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11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rogress and </w:t>
            </w: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 xml:space="preserve">olutions of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hina’s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ew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 w:rsidRPr="002D127B">
              <w:rPr>
                <w:color w:val="000000"/>
                <w:kern w:val="0"/>
                <w:sz w:val="24"/>
              </w:rPr>
              <w:t>ntern</w:t>
            </w:r>
            <w:r>
              <w:rPr>
                <w:color w:val="000000"/>
                <w:kern w:val="0"/>
                <w:sz w:val="24"/>
              </w:rPr>
              <w:t xml:space="preserve">ational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2D127B">
              <w:rPr>
                <w:color w:val="000000"/>
                <w:kern w:val="0"/>
                <w:sz w:val="24"/>
              </w:rPr>
              <w:t xml:space="preserve">ooperation 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 xml:space="preserve">Zeng Shaojun, Yanglai 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123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12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The Future of US AD/CVD Cases </w:t>
            </w: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2D127B">
              <w:rPr>
                <w:color w:val="000000"/>
                <w:kern w:val="0"/>
                <w:sz w:val="24"/>
              </w:rPr>
              <w:t>gainst PV Products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eastAsia="SimSun"/>
              </w:rPr>
              <w:t>Timothy Stratford</w:t>
            </w:r>
            <w:r w:rsidRPr="002D127B">
              <w:rPr>
                <w:color w:val="000000"/>
                <w:kern w:val="0"/>
                <w:sz w:val="24"/>
              </w:rPr>
              <w:t xml:space="preserve"> , Luo Yan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130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lastRenderedPageBreak/>
              <w:t>Chapter 13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Settlements in the Context of Anti-Dumping and Countervailing Duty Investigations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eastAsia="SimSun"/>
              </w:rPr>
              <w:t>Timothy Stratford</w:t>
            </w:r>
            <w:r w:rsidRPr="002D127B">
              <w:rPr>
                <w:color w:val="000000"/>
                <w:kern w:val="0"/>
                <w:sz w:val="24"/>
              </w:rPr>
              <w:t xml:space="preserve"> , Luo Yan 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138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27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14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R</w:t>
            </w:r>
            <w:r>
              <w:rPr>
                <w:color w:val="000000"/>
                <w:kern w:val="0"/>
                <w:sz w:val="24"/>
              </w:rPr>
              <w:t xml:space="preserve">esearch on </w:t>
            </w:r>
            <w:r>
              <w:rPr>
                <w:rFonts w:hint="eastAsia"/>
                <w:color w:val="000000"/>
                <w:kern w:val="0"/>
                <w:sz w:val="24"/>
              </w:rPr>
              <w:t>D</w:t>
            </w:r>
            <w:r>
              <w:rPr>
                <w:color w:val="000000"/>
                <w:kern w:val="0"/>
                <w:sz w:val="24"/>
              </w:rPr>
              <w:t xml:space="preserve">omestic and </w:t>
            </w:r>
            <w:r>
              <w:rPr>
                <w:rFonts w:hint="eastAsia"/>
                <w:color w:val="000000"/>
                <w:kern w:val="0"/>
                <w:sz w:val="24"/>
              </w:rPr>
              <w:t>O</w:t>
            </w:r>
            <w:r>
              <w:rPr>
                <w:color w:val="000000"/>
                <w:kern w:val="0"/>
                <w:sz w:val="24"/>
              </w:rPr>
              <w:t xml:space="preserve">verseas BIPV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 w:rsidRPr="002D127B">
              <w:rPr>
                <w:color w:val="000000"/>
                <w:kern w:val="0"/>
                <w:sz w:val="24"/>
              </w:rPr>
              <w:t>ndustry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Wang Xiang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、</w:t>
            </w:r>
            <w:r w:rsidRPr="002D127B">
              <w:rPr>
                <w:color w:val="000000"/>
                <w:kern w:val="0"/>
                <w:sz w:val="24"/>
              </w:rPr>
              <w:t>Li Lulu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、</w:t>
            </w:r>
            <w:r w:rsidRPr="002D127B">
              <w:rPr>
                <w:color w:val="000000"/>
                <w:kern w:val="0"/>
                <w:sz w:val="24"/>
              </w:rPr>
              <w:t>Shi Quanmin 145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585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15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Directional </w:t>
            </w: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 xml:space="preserve">olidiﬁcation in a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asting </w:t>
            </w:r>
            <w:r>
              <w:rPr>
                <w:rFonts w:hint="eastAsia"/>
                <w:color w:val="000000"/>
                <w:kern w:val="0"/>
                <w:sz w:val="24"/>
              </w:rPr>
              <w:t>F</w:t>
            </w:r>
            <w:r>
              <w:rPr>
                <w:color w:val="000000"/>
                <w:kern w:val="0"/>
                <w:sz w:val="24"/>
              </w:rPr>
              <w:t xml:space="preserve">urnace </w:t>
            </w:r>
            <w:r>
              <w:rPr>
                <w:rFonts w:hint="eastAsia"/>
                <w:color w:val="000000"/>
                <w:kern w:val="0"/>
                <w:sz w:val="24"/>
              </w:rPr>
              <w:t>w</w:t>
            </w:r>
            <w:r>
              <w:rPr>
                <w:color w:val="000000"/>
                <w:kern w:val="0"/>
                <w:sz w:val="24"/>
              </w:rPr>
              <w:t xml:space="preserve">ith an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nsulation </w:t>
            </w: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artition for </w:t>
            </w:r>
            <w:r>
              <w:rPr>
                <w:rFonts w:hint="eastAsia"/>
                <w:color w:val="000000"/>
                <w:kern w:val="0"/>
                <w:sz w:val="24"/>
              </w:rPr>
              <w:t>Q</w:t>
            </w:r>
            <w:r>
              <w:rPr>
                <w:color w:val="000000"/>
                <w:kern w:val="0"/>
                <w:sz w:val="24"/>
              </w:rPr>
              <w:t xml:space="preserve">uasi-mono </w:t>
            </w: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 xml:space="preserve">ilicon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rystal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 w:rsidRPr="002D127B">
              <w:rPr>
                <w:color w:val="000000"/>
                <w:kern w:val="0"/>
                <w:sz w:val="24"/>
              </w:rPr>
              <w:t>rowth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Huang Xinming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152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585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16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Achieve High Conversion Efficiency for Cr</w:t>
            </w:r>
            <w:r>
              <w:rPr>
                <w:color w:val="000000"/>
                <w:kern w:val="0"/>
                <w:sz w:val="24"/>
              </w:rPr>
              <w:t xml:space="preserve">ystalline Silicon Photovoltaic </w:t>
            </w:r>
            <w:r w:rsidRPr="002D127B">
              <w:rPr>
                <w:color w:val="000000"/>
                <w:kern w:val="0"/>
                <w:sz w:val="24"/>
              </w:rPr>
              <w:t>Solar Cells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W. Shan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157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585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17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The P</w:t>
            </w:r>
            <w:r>
              <w:rPr>
                <w:rFonts w:hAnsi="宋体"/>
                <w:color w:val="000000"/>
                <w:kern w:val="0"/>
                <w:sz w:val="24"/>
              </w:rPr>
              <w:t>roperties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Comparison of Online and Offline TCO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Lin Peng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161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18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rospect to China’s </w:t>
            </w:r>
            <w:r>
              <w:rPr>
                <w:rFonts w:hint="eastAsia"/>
                <w:color w:val="000000"/>
                <w:kern w:val="0"/>
                <w:sz w:val="24"/>
              </w:rPr>
              <w:t>W</w:t>
            </w:r>
            <w:r>
              <w:rPr>
                <w:color w:val="000000"/>
                <w:kern w:val="0"/>
                <w:sz w:val="24"/>
              </w:rPr>
              <w:t xml:space="preserve">ind </w:t>
            </w: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ower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>
              <w:rPr>
                <w:color w:val="000000"/>
                <w:kern w:val="0"/>
                <w:sz w:val="24"/>
              </w:rPr>
              <w:t xml:space="preserve">enerator </w:t>
            </w:r>
            <w:r>
              <w:rPr>
                <w:rFonts w:hint="eastAsia"/>
                <w:color w:val="000000"/>
                <w:kern w:val="0"/>
                <w:sz w:val="24"/>
              </w:rPr>
              <w:t>M</w:t>
            </w:r>
            <w:r w:rsidRPr="002D127B">
              <w:rPr>
                <w:color w:val="000000"/>
                <w:kern w:val="0"/>
                <w:sz w:val="24"/>
              </w:rPr>
              <w:t>arket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Li Ruixiang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165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19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Options fo</w:t>
            </w:r>
            <w:r>
              <w:rPr>
                <w:color w:val="000000"/>
                <w:kern w:val="0"/>
                <w:sz w:val="24"/>
              </w:rPr>
              <w:t xml:space="preserve">r </w:t>
            </w: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 xml:space="preserve">olar </w:t>
            </w:r>
            <w:r>
              <w:rPr>
                <w:rFonts w:hint="eastAsia"/>
                <w:color w:val="000000"/>
                <w:kern w:val="0"/>
                <w:sz w:val="24"/>
              </w:rPr>
              <w:t>W</w:t>
            </w:r>
            <w:r>
              <w:rPr>
                <w:color w:val="000000"/>
                <w:kern w:val="0"/>
                <w:sz w:val="24"/>
              </w:rPr>
              <w:t xml:space="preserve">ater </w:t>
            </w:r>
            <w:r>
              <w:rPr>
                <w:rFonts w:hint="eastAsia"/>
                <w:color w:val="000000"/>
                <w:kern w:val="0"/>
                <w:sz w:val="24"/>
              </w:rPr>
              <w:t>H</w:t>
            </w:r>
            <w:r>
              <w:rPr>
                <w:color w:val="000000"/>
                <w:kern w:val="0"/>
                <w:sz w:val="24"/>
              </w:rPr>
              <w:t xml:space="preserve">eating </w:t>
            </w: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 xml:space="preserve">ystems on </w:t>
            </w:r>
            <w:r>
              <w:rPr>
                <w:rFonts w:hint="eastAsia"/>
                <w:color w:val="000000"/>
                <w:kern w:val="0"/>
                <w:sz w:val="24"/>
              </w:rPr>
              <w:t>H</w:t>
            </w:r>
            <w:r w:rsidRPr="002D127B">
              <w:rPr>
                <w:color w:val="000000"/>
                <w:kern w:val="0"/>
                <w:sz w:val="24"/>
              </w:rPr>
              <w:t>ousing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Zhao Guohua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168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20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O</w:t>
            </w:r>
            <w:r>
              <w:rPr>
                <w:color w:val="000000"/>
                <w:kern w:val="0"/>
                <w:sz w:val="24"/>
              </w:rPr>
              <w:t xml:space="preserve">verview on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hina’s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4"/>
              </w:rPr>
              <w:t xml:space="preserve">anagement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2D127B">
              <w:rPr>
                <w:color w:val="000000"/>
                <w:kern w:val="0"/>
                <w:sz w:val="24"/>
              </w:rPr>
              <w:t>ontract (2011)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Zhang Zhiqin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177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21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R</w:t>
            </w:r>
            <w:r>
              <w:rPr>
                <w:color w:val="000000"/>
                <w:kern w:val="0"/>
                <w:sz w:val="24"/>
              </w:rPr>
              <w:t xml:space="preserve">esearch on </w:t>
            </w:r>
            <w:r>
              <w:rPr>
                <w:rFonts w:hint="eastAsia"/>
                <w:color w:val="000000"/>
                <w:kern w:val="0"/>
                <w:sz w:val="24"/>
              </w:rPr>
              <w:t>G</w:t>
            </w:r>
            <w:r>
              <w:rPr>
                <w:color w:val="000000"/>
                <w:kern w:val="0"/>
                <w:sz w:val="24"/>
              </w:rPr>
              <w:t xml:space="preserve">lobal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arbon </w:t>
            </w:r>
            <w:r>
              <w:rPr>
                <w:rFonts w:hint="eastAsia"/>
                <w:color w:val="000000"/>
                <w:kern w:val="0"/>
                <w:sz w:val="24"/>
              </w:rPr>
              <w:t>T</w:t>
            </w:r>
            <w:r>
              <w:rPr>
                <w:color w:val="000000"/>
                <w:kern w:val="0"/>
                <w:sz w:val="24"/>
              </w:rPr>
              <w:t xml:space="preserve">rade </w:t>
            </w:r>
            <w:r>
              <w:rPr>
                <w:rFonts w:hint="eastAsia"/>
                <w:color w:val="000000"/>
                <w:kern w:val="0"/>
                <w:sz w:val="24"/>
              </w:rPr>
              <w:t>T</w:t>
            </w:r>
            <w:r>
              <w:rPr>
                <w:color w:val="000000"/>
                <w:kern w:val="0"/>
                <w:sz w:val="24"/>
              </w:rPr>
              <w:t xml:space="preserve">heory and </w:t>
            </w: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 w:rsidRPr="002D127B">
              <w:rPr>
                <w:color w:val="000000"/>
                <w:kern w:val="0"/>
                <w:sz w:val="24"/>
              </w:rPr>
              <w:t xml:space="preserve">ractice 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Zang Wanpu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185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495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spacing w:line="360" w:lineRule="auto"/>
              <w:jc w:val="left"/>
              <w:rPr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Chapter 22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apacity </w:t>
            </w:r>
            <w:r>
              <w:rPr>
                <w:rFonts w:hint="eastAsia"/>
                <w:color w:val="000000"/>
                <w:kern w:val="0"/>
                <w:sz w:val="24"/>
              </w:rPr>
              <w:t>B</w:t>
            </w:r>
            <w:r w:rsidRPr="002D127B">
              <w:rPr>
                <w:color w:val="000000"/>
                <w:kern w:val="0"/>
                <w:sz w:val="24"/>
              </w:rPr>
              <w:t xml:space="preserve">uilding </w:t>
            </w:r>
            <w:r>
              <w:rPr>
                <w:color w:val="000000"/>
                <w:kern w:val="0"/>
                <w:sz w:val="24"/>
              </w:rPr>
              <w:t xml:space="preserve">of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ational </w:t>
            </w:r>
            <w:r>
              <w:rPr>
                <w:rFonts w:hint="eastAsia"/>
                <w:color w:val="000000"/>
                <w:kern w:val="0"/>
                <w:sz w:val="24"/>
              </w:rPr>
              <w:t>O</w:t>
            </w:r>
            <w:r>
              <w:rPr>
                <w:color w:val="000000"/>
                <w:kern w:val="0"/>
                <w:sz w:val="24"/>
              </w:rPr>
              <w:t xml:space="preserve">rganization with Chinese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2D127B">
              <w:rPr>
                <w:color w:val="000000"/>
                <w:kern w:val="0"/>
                <w:sz w:val="24"/>
              </w:rPr>
              <w:t xml:space="preserve">haracteristics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wordWrap w:val="0"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Wang Yuehai, Shi Limin, Mao Huabin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190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402"/>
        </w:trPr>
        <w:tc>
          <w:tcPr>
            <w:tcW w:w="9593" w:type="dxa"/>
            <w:gridSpan w:val="6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bookmarkStart w:id="0" w:name="OLE_LINK7"/>
            <w:bookmarkStart w:id="1" w:name="OLE_LINK8"/>
            <w:r w:rsidRPr="00CF04DF">
              <w:rPr>
                <w:b/>
                <w:bCs/>
                <w:color w:val="000000"/>
                <w:kern w:val="0"/>
                <w:sz w:val="28"/>
                <w:szCs w:val="28"/>
              </w:rPr>
              <w:t>Appendix</w:t>
            </w:r>
            <w:bookmarkEnd w:id="0"/>
            <w:bookmarkEnd w:id="1"/>
            <w:r w:rsidRPr="00CF04DF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ollections of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ew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olicies and </w:t>
            </w:r>
            <w:r>
              <w:rPr>
                <w:rFonts w:hint="eastAsia"/>
                <w:color w:val="000000"/>
                <w:kern w:val="0"/>
                <w:sz w:val="24"/>
              </w:rPr>
              <w:t>R</w:t>
            </w:r>
            <w:r w:rsidRPr="002D127B">
              <w:rPr>
                <w:color w:val="000000"/>
                <w:kern w:val="0"/>
                <w:sz w:val="24"/>
              </w:rPr>
              <w:t xml:space="preserve">egulations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 xml:space="preserve">　（</w:t>
            </w:r>
            <w:r w:rsidRPr="002D127B">
              <w:rPr>
                <w:color w:val="000000"/>
                <w:kern w:val="0"/>
                <w:sz w:val="24"/>
              </w:rPr>
              <w:t>197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Projects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ooperation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 w:rsidRPr="002D127B">
              <w:rPr>
                <w:color w:val="000000"/>
                <w:kern w:val="0"/>
                <w:sz w:val="24"/>
              </w:rPr>
              <w:t xml:space="preserve">nfo.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 xml:space="preserve">　（</w:t>
            </w:r>
            <w:r w:rsidRPr="002D127B">
              <w:rPr>
                <w:color w:val="000000"/>
                <w:kern w:val="0"/>
                <w:sz w:val="24"/>
              </w:rPr>
              <w:t>205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D</w:t>
            </w:r>
            <w:r>
              <w:rPr>
                <w:color w:val="000000"/>
                <w:kern w:val="0"/>
                <w:sz w:val="24"/>
              </w:rPr>
              <w:t xml:space="preserve">irectory of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ew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2D127B">
              <w:rPr>
                <w:color w:val="000000"/>
                <w:kern w:val="0"/>
                <w:sz w:val="24"/>
              </w:rPr>
              <w:t>ompanies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214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Direct</w:t>
            </w:r>
            <w:r>
              <w:rPr>
                <w:color w:val="000000"/>
                <w:kern w:val="0"/>
                <w:sz w:val="24"/>
              </w:rPr>
              <w:t xml:space="preserve">ory of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ew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O</w:t>
            </w:r>
            <w:r>
              <w:rPr>
                <w:color w:val="000000"/>
                <w:kern w:val="0"/>
                <w:sz w:val="24"/>
              </w:rPr>
              <w:t xml:space="preserve">rganizations and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 w:rsidRPr="002D127B">
              <w:rPr>
                <w:color w:val="000000"/>
                <w:kern w:val="0"/>
                <w:sz w:val="24"/>
              </w:rPr>
              <w:t xml:space="preserve">nstitution  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285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Members of CNECC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294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52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Sponsor of the 6th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 xml:space="preserve">hina </w:t>
            </w:r>
            <w:r>
              <w:rPr>
                <w:rFonts w:hint="eastAsia"/>
                <w:color w:val="000000"/>
                <w:kern w:val="0"/>
                <w:sz w:val="24"/>
              </w:rPr>
              <w:t>N</w:t>
            </w:r>
            <w:r>
              <w:rPr>
                <w:color w:val="000000"/>
                <w:kern w:val="0"/>
                <w:sz w:val="24"/>
              </w:rPr>
              <w:t xml:space="preserve">ew </w:t>
            </w: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color w:val="000000"/>
                <w:kern w:val="0"/>
                <w:sz w:val="24"/>
              </w:rPr>
              <w:t xml:space="preserve">nergy 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 xml:space="preserve">nternational </w:t>
            </w:r>
            <w:r>
              <w:rPr>
                <w:rFonts w:hint="eastAsia"/>
                <w:color w:val="000000"/>
                <w:kern w:val="0"/>
                <w:sz w:val="24"/>
              </w:rPr>
              <w:t>F</w:t>
            </w:r>
            <w:r w:rsidRPr="002D127B">
              <w:rPr>
                <w:color w:val="000000"/>
                <w:kern w:val="0"/>
                <w:sz w:val="24"/>
              </w:rPr>
              <w:t xml:space="preserve">orum 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 xml:space="preserve">　（</w:t>
            </w:r>
            <w:r w:rsidRPr="002D127B">
              <w:rPr>
                <w:color w:val="000000"/>
                <w:kern w:val="0"/>
                <w:sz w:val="24"/>
              </w:rPr>
              <w:t>399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 xml:space="preserve">2011 China New Energy TOP 100 Stars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 xml:space="preserve">　（</w:t>
            </w:r>
            <w:r w:rsidRPr="002D127B">
              <w:rPr>
                <w:color w:val="000000"/>
                <w:kern w:val="0"/>
                <w:sz w:val="24"/>
              </w:rPr>
              <w:t>400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2D127B">
              <w:rPr>
                <w:color w:val="000000"/>
                <w:kern w:val="0"/>
                <w:sz w:val="24"/>
              </w:rPr>
              <w:t>Leadership of CNECC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2D127B">
              <w:rPr>
                <w:color w:val="000000"/>
                <w:kern w:val="0"/>
                <w:sz w:val="24"/>
              </w:rPr>
              <w:t>402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 xml:space="preserve">）　</w:t>
            </w:r>
          </w:p>
        </w:tc>
      </w:tr>
      <w:tr w:rsidR="00CD105A" w:rsidRPr="002D127B" w:rsidTr="0006644B">
        <w:trPr>
          <w:trHeight w:val="360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CD105A" w:rsidRPr="00BC69D7" w:rsidRDefault="00CD105A" w:rsidP="0006644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2011 </w:t>
            </w:r>
            <w:r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 xml:space="preserve">hotos </w:t>
            </w: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2D127B">
              <w:rPr>
                <w:color w:val="000000"/>
                <w:kern w:val="0"/>
                <w:sz w:val="24"/>
              </w:rPr>
              <w:t xml:space="preserve">ollection of CNECC 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  <w:hideMark/>
          </w:tcPr>
          <w:p w:rsidR="00CD105A" w:rsidRPr="002D127B" w:rsidRDefault="00CD105A" w:rsidP="0006644B">
            <w:pPr>
              <w:widowControl/>
              <w:spacing w:line="360" w:lineRule="auto"/>
              <w:jc w:val="right"/>
              <w:rPr>
                <w:color w:val="000000"/>
                <w:kern w:val="0"/>
                <w:sz w:val="24"/>
              </w:rPr>
            </w:pPr>
            <w:r w:rsidRPr="002D127B">
              <w:rPr>
                <w:rFonts w:hAnsi="宋体"/>
                <w:color w:val="000000"/>
                <w:kern w:val="0"/>
                <w:sz w:val="24"/>
              </w:rPr>
              <w:t xml:space="preserve">　（</w:t>
            </w:r>
            <w:r w:rsidRPr="002D127B">
              <w:rPr>
                <w:color w:val="000000"/>
                <w:kern w:val="0"/>
                <w:sz w:val="24"/>
              </w:rPr>
              <w:t>414</w:t>
            </w:r>
            <w:r w:rsidRPr="002D127B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</w:tbl>
    <w:p w:rsidR="00CD105A" w:rsidRPr="00B9681C" w:rsidRDefault="00CD105A" w:rsidP="00CD105A">
      <w:pPr>
        <w:autoSpaceDE w:val="0"/>
        <w:autoSpaceDN w:val="0"/>
        <w:spacing w:before="180" w:line="340" w:lineRule="exact"/>
        <w:ind w:firstLineChars="1200" w:firstLine="3840"/>
        <w:rPr>
          <w:rFonts w:ascii="华文细黑" w:eastAsia="华文细黑" w:hAnsi="华文细黑" w:cs="HYg2gj"/>
          <w:kern w:val="0"/>
          <w:sz w:val="32"/>
          <w:szCs w:val="32"/>
        </w:rPr>
      </w:pPr>
    </w:p>
    <w:p w:rsidR="003B5C39" w:rsidRDefault="003B5C39"/>
    <w:sectPr w:rsidR="003B5C39" w:rsidSect="00CD105A">
      <w:pgSz w:w="11906" w:h="16838"/>
      <w:pgMar w:top="10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BA" w:rsidRDefault="006F6EBA" w:rsidP="00CD105A">
      <w:r>
        <w:separator/>
      </w:r>
    </w:p>
  </w:endnote>
  <w:endnote w:type="continuationSeparator" w:id="1">
    <w:p w:rsidR="006F6EBA" w:rsidRDefault="006F6EBA" w:rsidP="00C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BA" w:rsidRDefault="006F6EBA" w:rsidP="00CD105A">
      <w:r>
        <w:separator/>
      </w:r>
    </w:p>
  </w:footnote>
  <w:footnote w:type="continuationSeparator" w:id="1">
    <w:p w:rsidR="006F6EBA" w:rsidRDefault="006F6EBA" w:rsidP="00CD1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BB6"/>
    <w:multiLevelType w:val="hybridMultilevel"/>
    <w:tmpl w:val="E3607B30"/>
    <w:lvl w:ilvl="0" w:tplc="6AB641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5A"/>
    <w:rsid w:val="003B5C39"/>
    <w:rsid w:val="004A0F2C"/>
    <w:rsid w:val="0063459A"/>
    <w:rsid w:val="006F6EBA"/>
    <w:rsid w:val="00C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>微软中国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2012-11-20T08:48:00Z</dcterms:created>
  <dcterms:modified xsi:type="dcterms:W3CDTF">2012-11-20T08:48:00Z</dcterms:modified>
</cp:coreProperties>
</file>